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8D28E" w14:textId="77777777" w:rsidR="001B5DD3" w:rsidRPr="00A45635" w:rsidRDefault="001B5DD3" w:rsidP="00450929">
      <w:pPr>
        <w:spacing w:after="0" w:line="240" w:lineRule="auto"/>
        <w:ind w:left="720" w:hanging="720"/>
        <w:rPr>
          <w:rFonts w:cs="Times New Roman"/>
          <w:b/>
          <w:noProof/>
          <w:sz w:val="32"/>
          <w:szCs w:val="32"/>
        </w:rPr>
      </w:pPr>
      <w:r w:rsidRPr="00A45635">
        <w:rPr>
          <w:rFonts w:cs="Times New Roman"/>
          <w:b/>
          <w:noProof/>
          <w:sz w:val="32"/>
          <w:szCs w:val="32"/>
        </w:rPr>
        <w:drawing>
          <wp:anchor distT="0" distB="0" distL="114300" distR="114300" simplePos="0" relativeHeight="251659264" behindDoc="0" locked="0" layoutInCell="1" allowOverlap="1" wp14:anchorId="4486E99A" wp14:editId="06BC87A0">
            <wp:simplePos x="0" y="0"/>
            <wp:positionH relativeFrom="column">
              <wp:posOffset>5847715</wp:posOffset>
            </wp:positionH>
            <wp:positionV relativeFrom="paragraph">
              <wp:posOffset>-522592</wp:posOffset>
            </wp:positionV>
            <wp:extent cx="746760" cy="998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0px-Coat_of_arms_of_Massachusetts.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6760" cy="998220"/>
                    </a:xfrm>
                    <a:prstGeom prst="rect">
                      <a:avLst/>
                    </a:prstGeom>
                  </pic:spPr>
                </pic:pic>
              </a:graphicData>
            </a:graphic>
            <wp14:sizeRelH relativeFrom="margin">
              <wp14:pctWidth>0</wp14:pctWidth>
            </wp14:sizeRelH>
            <wp14:sizeRelV relativeFrom="margin">
              <wp14:pctHeight>0</wp14:pctHeight>
            </wp14:sizeRelV>
          </wp:anchor>
        </w:drawing>
      </w:r>
      <w:r w:rsidRPr="00A45635">
        <w:rPr>
          <w:rFonts w:cs="Times New Roman"/>
          <w:b/>
          <w:noProof/>
          <w:sz w:val="32"/>
          <w:szCs w:val="32"/>
        </w:rPr>
        <w:t>Recreational Camps and Programs</w:t>
      </w:r>
    </w:p>
    <w:p w14:paraId="26F24A15" w14:textId="77777777" w:rsidR="001B5DD3" w:rsidRPr="00A45635" w:rsidRDefault="001B5DD3" w:rsidP="001B5DD3">
      <w:pPr>
        <w:rPr>
          <w:rFonts w:cs="Times New Roman"/>
          <w:b/>
          <w:sz w:val="32"/>
          <w:szCs w:val="32"/>
        </w:rPr>
      </w:pPr>
      <w:r w:rsidRPr="00A45635">
        <w:rPr>
          <w:rFonts w:cs="Times New Roman"/>
          <w:b/>
          <w:sz w:val="32"/>
          <w:szCs w:val="32"/>
        </w:rPr>
        <w:t>Health and Safety Checklist for Phase Two Reopening Plan</w:t>
      </w:r>
    </w:p>
    <w:p w14:paraId="3810DFD2" w14:textId="77777777" w:rsidR="001B5DD3" w:rsidRPr="00A45635" w:rsidRDefault="001B5DD3" w:rsidP="001B5DD3">
      <w:pPr>
        <w:spacing w:after="0" w:line="240" w:lineRule="auto"/>
        <w:rPr>
          <w:rFonts w:eastAsia="Calibri" w:cs="Times New Roman"/>
          <w:lang w:bidi="en-US"/>
        </w:rPr>
      </w:pPr>
      <w:r w:rsidRPr="00A45635">
        <w:rPr>
          <w:rFonts w:eastAsia="Calibri" w:cs="Times New Roman"/>
          <w:lang w:bidi="en-US"/>
        </w:rPr>
        <w:t xml:space="preserve">The below outlines requirements set forth in the </w:t>
      </w:r>
      <w:r w:rsidRPr="00A45635">
        <w:rPr>
          <w:rFonts w:eastAsia="Calibri" w:cs="Times New Roman"/>
          <w:u w:val="single"/>
          <w:lang w:bidi="en-US"/>
        </w:rPr>
        <w:t>Massachusetts Child and Youth Serving Programs Reopen Approach: Minimum Requirements for Health and Safety</w:t>
      </w:r>
      <w:r w:rsidRPr="00A45635">
        <w:rPr>
          <w:rFonts w:eastAsia="Calibri" w:cs="Times New Roman"/>
          <w:lang w:bidi="en-US"/>
        </w:rPr>
        <w:t xml:space="preserve"> </w:t>
      </w:r>
      <w:r w:rsidR="00A45635">
        <w:rPr>
          <w:rFonts w:eastAsia="Calibri" w:cs="Times New Roman"/>
          <w:lang w:bidi="en-US"/>
        </w:rPr>
        <w:t xml:space="preserve">(MRHS) </w:t>
      </w:r>
      <w:r w:rsidRPr="00A45635">
        <w:rPr>
          <w:rFonts w:eastAsia="Calibri" w:cs="Times New Roman"/>
          <w:lang w:bidi="en-US"/>
        </w:rPr>
        <w:t xml:space="preserve">issued on </w:t>
      </w:r>
      <w:r w:rsidR="006A43BF">
        <w:rPr>
          <w:rFonts w:eastAsia="Calibri" w:cs="Times New Roman"/>
          <w:lang w:bidi="en-US"/>
        </w:rPr>
        <w:t>DATE</w:t>
      </w:r>
      <w:r w:rsidRPr="00A45635">
        <w:rPr>
          <w:rFonts w:eastAsia="Calibri" w:cs="Times New Roman"/>
          <w:lang w:bidi="en-US"/>
        </w:rPr>
        <w:t xml:space="preserve">, 2020. </w:t>
      </w:r>
    </w:p>
    <w:p w14:paraId="7A674D1C" w14:textId="77777777" w:rsidR="001B5DD3" w:rsidRPr="00A45635" w:rsidRDefault="001B5DD3" w:rsidP="001B5DD3">
      <w:pPr>
        <w:spacing w:after="0" w:line="240" w:lineRule="auto"/>
        <w:rPr>
          <w:rFonts w:eastAsia="Calibri" w:cs="Times New Roman"/>
          <w:lang w:bidi="en-US"/>
        </w:rPr>
      </w:pPr>
    </w:p>
    <w:p w14:paraId="6806127F" w14:textId="77777777" w:rsidR="001B5DD3" w:rsidRPr="00A45635" w:rsidRDefault="001B5DD3" w:rsidP="001B5DD3">
      <w:pPr>
        <w:spacing w:after="0" w:line="240" w:lineRule="auto"/>
        <w:rPr>
          <w:rFonts w:eastAsia="Calibri" w:cs="Times New Roman"/>
          <w:lang w:bidi="en-US"/>
        </w:rPr>
      </w:pPr>
      <w:r w:rsidRPr="00A45635">
        <w:rPr>
          <w:rFonts w:eastAsia="Calibri" w:cs="Times New Roman"/>
          <w:lang w:bidi="en-US"/>
        </w:rPr>
        <w:t>Please note that all Recreational Camps and Programs must comply with any MA state or local requirements or orders in response to COVID-19. Recreational Camps licensed under 105 CMR 430 Minimum Standards for Recreational Camps for Children: State Sanitary Code Chapter IV must comply with those regulations as well as any additional more restrictive MA state or local requirements or orders in response to COVID-19</w:t>
      </w:r>
      <w:r w:rsidR="006A43BF">
        <w:rPr>
          <w:rFonts w:eastAsia="Calibri" w:cs="Times New Roman"/>
          <w:lang w:bidi="en-US"/>
        </w:rPr>
        <w:t>.</w:t>
      </w:r>
    </w:p>
    <w:p w14:paraId="4C007E8F" w14:textId="77777777" w:rsidR="001B5DD3" w:rsidRPr="00A45635" w:rsidRDefault="001B5DD3" w:rsidP="001B5DD3">
      <w:pPr>
        <w:spacing w:after="0" w:line="240" w:lineRule="auto"/>
      </w:pPr>
    </w:p>
    <w:p w14:paraId="4A04076B" w14:textId="77777777" w:rsidR="00C74170" w:rsidRPr="00A45635" w:rsidRDefault="00C74170" w:rsidP="00C74170">
      <w:pPr>
        <w:rPr>
          <w:b/>
        </w:rPr>
      </w:pPr>
      <w:r w:rsidRPr="00A45635">
        <w:rPr>
          <w:b/>
        </w:rPr>
        <w:t>Staffing and Operations</w:t>
      </w:r>
    </w:p>
    <w:p w14:paraId="179D7B0D" w14:textId="139F7C37" w:rsidR="00C74170" w:rsidRDefault="002E3FC0" w:rsidP="00C74170">
      <w:pPr>
        <w:pStyle w:val="ListParagraph"/>
        <w:numPr>
          <w:ilvl w:val="0"/>
          <w:numId w:val="1"/>
        </w:numPr>
      </w:pPr>
      <w:r>
        <w:t>C</w:t>
      </w:r>
      <w:r w:rsidRPr="00A45635">
        <w:t xml:space="preserve">ampers and staff </w:t>
      </w:r>
      <w:r>
        <w:t xml:space="preserve">must be residents of </w:t>
      </w:r>
      <w:r w:rsidR="00C74170" w:rsidRPr="00A45635">
        <w:t>Massachusetts</w:t>
      </w:r>
      <w:r w:rsidR="00536725">
        <w:t xml:space="preserve"> for Phase 2 camps</w:t>
      </w:r>
      <w:r w:rsidR="006A43BF">
        <w:t>.</w:t>
      </w:r>
      <w:r w:rsidR="00C74170">
        <w:tab/>
      </w:r>
      <w:r w:rsidR="00C74170">
        <w:tab/>
      </w:r>
      <w:r w:rsidR="00C74170">
        <w:tab/>
      </w:r>
    </w:p>
    <w:p w14:paraId="0F8659C6" w14:textId="77777777" w:rsidR="00C74170" w:rsidRDefault="00C74170" w:rsidP="00C74170">
      <w:pPr>
        <w:pStyle w:val="ListParagraph"/>
        <w:numPr>
          <w:ilvl w:val="0"/>
          <w:numId w:val="1"/>
        </w:numPr>
      </w:pPr>
      <w:r>
        <w:t>Visitors (including parents) and volunteers are not permitted.</w:t>
      </w:r>
    </w:p>
    <w:p w14:paraId="302EAF50" w14:textId="77777777" w:rsidR="00C74170" w:rsidRDefault="00C74170" w:rsidP="00C74170">
      <w:pPr>
        <w:pStyle w:val="ListParagraph"/>
        <w:numPr>
          <w:ilvl w:val="0"/>
          <w:numId w:val="1"/>
        </w:numPr>
      </w:pPr>
      <w:r>
        <w:t>Staff members age 65 or older or with serious underlying health conditions should assess their risk to determine if they should stay home or follow additional precautions.</w:t>
      </w:r>
      <w:r>
        <w:tab/>
      </w:r>
      <w:r>
        <w:tab/>
      </w:r>
      <w:r>
        <w:tab/>
      </w:r>
    </w:p>
    <w:p w14:paraId="0A085440" w14:textId="1D43C68F" w:rsidR="001A77EC" w:rsidRDefault="00BE7EA3" w:rsidP="001A77EC">
      <w:pPr>
        <w:pStyle w:val="ListParagraph"/>
        <w:numPr>
          <w:ilvl w:val="0"/>
          <w:numId w:val="1"/>
        </w:numPr>
      </w:pPr>
      <w:r>
        <w:t>P</w:t>
      </w:r>
      <w:r w:rsidR="001A77EC">
        <w:t xml:space="preserve">lan for handling camp/program closings and staff absences. </w:t>
      </w:r>
      <w:r w:rsidR="00536725">
        <w:t xml:space="preserve">Consider flexible </w:t>
      </w:r>
      <w:r w:rsidR="001A77EC">
        <w:t>sick leave policies</w:t>
      </w:r>
      <w:r>
        <w:t xml:space="preserve"> and p</w:t>
      </w:r>
      <w:r w:rsidR="001A77EC">
        <w:t>romote the importance of staff not com</w:t>
      </w:r>
      <w:r w:rsidR="001B5DD3">
        <w:t>ing to work if they are sick.</w:t>
      </w:r>
      <w:r w:rsidR="001B5DD3">
        <w:tab/>
      </w:r>
    </w:p>
    <w:p w14:paraId="7C94D9F6" w14:textId="77777777" w:rsidR="006A43BF" w:rsidRDefault="006A43BF" w:rsidP="006A43BF">
      <w:pPr>
        <w:pStyle w:val="ListParagraph"/>
        <w:numPr>
          <w:ilvl w:val="0"/>
          <w:numId w:val="1"/>
        </w:numPr>
      </w:pPr>
      <w:r w:rsidRPr="006A43BF">
        <w:t>Provide parents with information on the camp’s policies fo</w:t>
      </w:r>
      <w:r w:rsidR="004B06FE">
        <w:t>r preventing and responding to COVID-19.</w:t>
      </w:r>
    </w:p>
    <w:p w14:paraId="757AB3D7" w14:textId="27449A5F" w:rsidR="001A77EC" w:rsidRDefault="001A77EC" w:rsidP="001A77EC">
      <w:pPr>
        <w:pStyle w:val="ListParagraph"/>
        <w:numPr>
          <w:ilvl w:val="0"/>
          <w:numId w:val="1"/>
        </w:numPr>
      </w:pPr>
      <w:r>
        <w:t>Designate a senior staff person responsible for responding to COVID-19 concerns. Employees should know who this person is and how to contact them.</w:t>
      </w:r>
      <w:r>
        <w:tab/>
      </w:r>
      <w:r>
        <w:tab/>
      </w:r>
      <w:r>
        <w:tab/>
      </w:r>
    </w:p>
    <w:p w14:paraId="7F523A82" w14:textId="77777777" w:rsidR="001A77EC" w:rsidRDefault="001A77EC" w:rsidP="001A77EC">
      <w:pPr>
        <w:pStyle w:val="ListParagraph"/>
        <w:numPr>
          <w:ilvl w:val="0"/>
          <w:numId w:val="1"/>
        </w:numPr>
      </w:pPr>
      <w:r>
        <w:t>Make enrollment capacity decisions based on:</w:t>
      </w:r>
    </w:p>
    <w:p w14:paraId="109B93BA" w14:textId="1C3AC1AA" w:rsidR="001A77EC" w:rsidRDefault="001A77EC" w:rsidP="001A77EC">
      <w:pPr>
        <w:pStyle w:val="ListParagraph"/>
        <w:numPr>
          <w:ilvl w:val="1"/>
          <w:numId w:val="1"/>
        </w:numPr>
      </w:pPr>
      <w:r>
        <w:t xml:space="preserve">Physical building capacity and the number of </w:t>
      </w:r>
      <w:proofErr w:type="gramStart"/>
      <w:r w:rsidR="00536725">
        <w:t>campers/staff</w:t>
      </w:r>
      <w:proofErr w:type="gramEnd"/>
      <w:r>
        <w:t xml:space="preserve"> anticipated to be in any one area </w:t>
      </w:r>
      <w:r w:rsidR="00BE7EA3">
        <w:t>at a time during</w:t>
      </w:r>
      <w:r>
        <w:t xml:space="preserve"> the day and </w:t>
      </w:r>
      <w:r w:rsidR="00BE7EA3">
        <w:t>possible</w:t>
      </w:r>
      <w:r>
        <w:t xml:space="preserve"> inclement weather. </w:t>
      </w:r>
    </w:p>
    <w:p w14:paraId="3B7EFBD8" w14:textId="254DA6D6" w:rsidR="001A77EC" w:rsidRDefault="001A77EC" w:rsidP="001A77EC">
      <w:pPr>
        <w:pStyle w:val="ListParagraph"/>
        <w:numPr>
          <w:ilvl w:val="1"/>
          <w:numId w:val="1"/>
        </w:numPr>
      </w:pPr>
      <w:r>
        <w:t xml:space="preserve">Ability to implement consistent physical distancing </w:t>
      </w:r>
      <w:r w:rsidR="00BE7EA3">
        <w:t xml:space="preserve">between </w:t>
      </w:r>
      <w:r>
        <w:t xml:space="preserve">campers/staff. </w:t>
      </w:r>
    </w:p>
    <w:p w14:paraId="11906CEE" w14:textId="1AA5D57C" w:rsidR="001A77EC" w:rsidRDefault="001A77EC" w:rsidP="001A77EC">
      <w:pPr>
        <w:pStyle w:val="ListParagraph"/>
        <w:numPr>
          <w:ilvl w:val="1"/>
          <w:numId w:val="1"/>
        </w:numPr>
      </w:pPr>
      <w:r>
        <w:t>The number of individuals that m</w:t>
      </w:r>
      <w:r w:rsidR="004B06FE">
        <w:t xml:space="preserve">ay </w:t>
      </w:r>
      <w:r w:rsidR="00BE7EA3">
        <w:t xml:space="preserve">need to </w:t>
      </w:r>
      <w:r w:rsidR="004B06FE">
        <w:t>be housed in an</w:t>
      </w:r>
      <w:r w:rsidR="00536725">
        <w:t xml:space="preserve"> </w:t>
      </w:r>
      <w:r w:rsidR="004B06FE">
        <w:t>emergency (</w:t>
      </w:r>
      <w:r>
        <w:t>minimum 30 sq. ft per individual)</w:t>
      </w:r>
      <w:r>
        <w:tab/>
      </w:r>
      <w:r>
        <w:tab/>
      </w:r>
      <w:r>
        <w:tab/>
      </w:r>
    </w:p>
    <w:p w14:paraId="6CAFA9AB" w14:textId="086DDF52" w:rsidR="001A77EC" w:rsidRDefault="001A77EC" w:rsidP="001A77EC">
      <w:pPr>
        <w:pStyle w:val="ListParagraph"/>
        <w:numPr>
          <w:ilvl w:val="0"/>
          <w:numId w:val="1"/>
        </w:numPr>
      </w:pPr>
      <w:r>
        <w:t xml:space="preserve">Increase staffing to ensure supervision of campers and to accommodate cleaning requirements. [Note that </w:t>
      </w:r>
      <w:r w:rsidRPr="001A77EC">
        <w:rPr>
          <w:i/>
        </w:rPr>
        <w:t>Recreational Camps</w:t>
      </w:r>
      <w:r>
        <w:t xml:space="preserve"> must have a </w:t>
      </w:r>
      <w:r w:rsidR="006A43BF">
        <w:t>minimum of</w:t>
      </w:r>
      <w:r w:rsidR="00A45635">
        <w:t xml:space="preserve"> two</w:t>
      </w:r>
      <w:r>
        <w:t xml:space="preserve"> Health Care Supervisors present at all times.]</w:t>
      </w:r>
      <w:r>
        <w:tab/>
      </w:r>
    </w:p>
    <w:p w14:paraId="2A0D02B4" w14:textId="63805FBC" w:rsidR="001A77EC" w:rsidRDefault="001A77EC" w:rsidP="001A77EC">
      <w:pPr>
        <w:pStyle w:val="ListParagraph"/>
        <w:numPr>
          <w:ilvl w:val="0"/>
          <w:numId w:val="1"/>
        </w:numPr>
      </w:pPr>
      <w:r>
        <w:t>Close communal use spaces</w:t>
      </w:r>
      <w:r w:rsidR="00536725">
        <w:t>, such as</w:t>
      </w:r>
      <w:r>
        <w:t xml:space="preserve"> game rooms</w:t>
      </w:r>
      <w:r w:rsidR="00BE7EA3">
        <w:t xml:space="preserve"> and</w:t>
      </w:r>
      <w:r>
        <w:t xml:space="preserve"> recreation halls</w:t>
      </w:r>
      <w:r w:rsidR="00BE7EA3">
        <w:t>, to reduce congregating</w:t>
      </w:r>
      <w:r w:rsidR="00A45635">
        <w:t>.</w:t>
      </w:r>
      <w:r>
        <w:t xml:space="preserve"> If this is not possible, stagger use and disinfect in between uses</w:t>
      </w:r>
      <w:r w:rsidR="00BE7EA3">
        <w:t>.</w:t>
      </w:r>
      <w:r>
        <w:t xml:space="preserve"> </w:t>
      </w:r>
      <w:r w:rsidR="00BE7EA3">
        <w:t>When</w:t>
      </w:r>
      <w:r w:rsidR="00536725">
        <w:t xml:space="preserve"> communal spaces are used in inclement weather, the number of people in the space </w:t>
      </w:r>
      <w:r w:rsidR="00BE7EA3">
        <w:t xml:space="preserve">must </w:t>
      </w:r>
      <w:r w:rsidR="00536725">
        <w:t>allow for social distancing of 6 ft between individuals.</w:t>
      </w:r>
    </w:p>
    <w:p w14:paraId="502D775A" w14:textId="1D0C4024" w:rsidR="004D0D66" w:rsidRDefault="004D0D66" w:rsidP="004B06FE">
      <w:pPr>
        <w:pStyle w:val="ListParagraph"/>
        <w:numPr>
          <w:ilvl w:val="0"/>
          <w:numId w:val="1"/>
        </w:numPr>
      </w:pPr>
      <w:r>
        <w:t xml:space="preserve">Review medical information submitted by parents </w:t>
      </w:r>
      <w:r w:rsidR="004B06FE">
        <w:t>and r</w:t>
      </w:r>
      <w:r>
        <w:t xml:space="preserve">each out to parents of high-risk children </w:t>
      </w:r>
      <w:r w:rsidR="004B06FE">
        <w:t>to</w:t>
      </w:r>
      <w:r>
        <w:t xml:space="preserve"> encourage them to discuss with their healthcare provider about whether the program</w:t>
      </w:r>
      <w:r w:rsidR="004B06FE">
        <w:t xml:space="preserve"> is a safe option for the child, </w:t>
      </w:r>
      <w:r>
        <w:t>if additi</w:t>
      </w:r>
      <w:r w:rsidR="004B06FE">
        <w:t>onal protections are necessary,</w:t>
      </w:r>
      <w:r>
        <w:t xml:space="preserve"> and </w:t>
      </w:r>
      <w:r w:rsidR="00250E01">
        <w:t xml:space="preserve">what supports can be offered to </w:t>
      </w:r>
      <w:r>
        <w:t xml:space="preserve">best help their child understand and adhere as close as possible to the health and safety requirements. </w:t>
      </w:r>
    </w:p>
    <w:p w14:paraId="7B4887DE" w14:textId="77777777" w:rsidR="00C74170" w:rsidRPr="001B5DD3" w:rsidRDefault="00C74170" w:rsidP="00C74170">
      <w:pPr>
        <w:rPr>
          <w:b/>
        </w:rPr>
      </w:pPr>
      <w:r w:rsidRPr="001B5DD3">
        <w:rPr>
          <w:b/>
        </w:rPr>
        <w:t>Social Distancing and Group Size</w:t>
      </w:r>
      <w:r w:rsidRPr="001B5DD3">
        <w:rPr>
          <w:b/>
        </w:rPr>
        <w:tab/>
      </w:r>
      <w:r w:rsidRPr="001B5DD3">
        <w:rPr>
          <w:b/>
        </w:rPr>
        <w:tab/>
      </w:r>
      <w:r w:rsidRPr="001B5DD3">
        <w:rPr>
          <w:b/>
        </w:rPr>
        <w:tab/>
      </w:r>
    </w:p>
    <w:p w14:paraId="28913720" w14:textId="77777777" w:rsidR="00C74170" w:rsidRPr="00C9797D" w:rsidRDefault="00C74170" w:rsidP="00C74170">
      <w:pPr>
        <w:pStyle w:val="ListParagraph"/>
        <w:numPr>
          <w:ilvl w:val="0"/>
          <w:numId w:val="1"/>
        </w:numPr>
      </w:pPr>
      <w:r w:rsidRPr="00C9797D">
        <w:t xml:space="preserve">Group size limited to ≤12 staff and campers and </w:t>
      </w:r>
      <w:r w:rsidR="00A45635" w:rsidRPr="00C9797D">
        <w:t>s</w:t>
      </w:r>
      <w:r w:rsidRPr="00C9797D">
        <w:t xml:space="preserve">ocial distancing must be maintained within each group.  [Note that </w:t>
      </w:r>
      <w:r w:rsidRPr="00C9797D">
        <w:rPr>
          <w:i/>
        </w:rPr>
        <w:t>Recreational Camps</w:t>
      </w:r>
      <w:r w:rsidRPr="00C9797D">
        <w:t xml:space="preserve"> may not exceed the counselor to camper ratios in 105 CMR 430.101] </w:t>
      </w:r>
    </w:p>
    <w:p w14:paraId="65FC9A9E" w14:textId="55789005" w:rsidR="00C74170" w:rsidRPr="00C9797D" w:rsidRDefault="00C74170" w:rsidP="00C74170">
      <w:pPr>
        <w:pStyle w:val="ListParagraph"/>
        <w:numPr>
          <w:ilvl w:val="0"/>
          <w:numId w:val="1"/>
        </w:numPr>
      </w:pPr>
      <w:r w:rsidRPr="00C9797D">
        <w:t>May have multiple groups of 12 but must maintain social distancing between and within groups.</w:t>
      </w:r>
      <w:r w:rsidRPr="00C9797D">
        <w:tab/>
      </w:r>
      <w:r w:rsidRPr="00C9797D">
        <w:tab/>
      </w:r>
    </w:p>
    <w:p w14:paraId="26C490FE" w14:textId="77777777" w:rsidR="00C9797D" w:rsidRDefault="00C9797D" w:rsidP="001A77EC">
      <w:pPr>
        <w:pStyle w:val="ListParagraph"/>
        <w:numPr>
          <w:ilvl w:val="0"/>
          <w:numId w:val="2"/>
        </w:numPr>
      </w:pPr>
      <w:r>
        <w:t>Cohorts must not be combined at any time and staff must not float between groups during the day or from day-to-day, unless needed to provide supervision of specialized activities.</w:t>
      </w:r>
    </w:p>
    <w:p w14:paraId="5DFB21D6" w14:textId="36408576" w:rsidR="00C74170" w:rsidRDefault="00BE7EA3" w:rsidP="001A77EC">
      <w:pPr>
        <w:pStyle w:val="ListParagraph"/>
        <w:numPr>
          <w:ilvl w:val="0"/>
          <w:numId w:val="2"/>
        </w:numPr>
      </w:pPr>
      <w:r>
        <w:lastRenderedPageBreak/>
        <w:t>Limit a</w:t>
      </w:r>
      <w:r w:rsidR="00C74170">
        <w:t>ctivities to those that can maintain social distancing</w:t>
      </w:r>
      <w:r>
        <w:t>; activities</w:t>
      </w:r>
      <w:r w:rsidR="001A77EC" w:rsidRPr="00C9797D">
        <w:t xml:space="preserve"> </w:t>
      </w:r>
      <w:r w:rsidR="001A77EC">
        <w:t>should be outside when possible.</w:t>
      </w:r>
    </w:p>
    <w:p w14:paraId="064DE61D" w14:textId="4E9E8FDA" w:rsidR="001A77EC" w:rsidRDefault="00BE7EA3" w:rsidP="00C74170">
      <w:pPr>
        <w:pStyle w:val="ListParagraph"/>
        <w:numPr>
          <w:ilvl w:val="0"/>
          <w:numId w:val="1"/>
        </w:numPr>
      </w:pPr>
      <w:r>
        <w:t>E</w:t>
      </w:r>
      <w:r w:rsidR="001A77EC">
        <w:t xml:space="preserve">stablish pickup/drop off procedures to maintain </w:t>
      </w:r>
      <w:r w:rsidR="0007521C">
        <w:t>6</w:t>
      </w:r>
      <w:r w:rsidR="00C9797D" w:rsidRPr="00C9797D">
        <w:t xml:space="preserve"> feet between individuals</w:t>
      </w:r>
      <w:r w:rsidR="001A77EC">
        <w:t>.</w:t>
      </w:r>
      <w:r w:rsidR="001A77EC">
        <w:tab/>
      </w:r>
    </w:p>
    <w:p w14:paraId="75819211" w14:textId="77777777" w:rsidR="001B5DD3" w:rsidRPr="001B5DD3" w:rsidRDefault="001B5DD3" w:rsidP="001B5DD3">
      <w:pPr>
        <w:rPr>
          <w:b/>
        </w:rPr>
      </w:pPr>
      <w:r w:rsidRPr="001B5DD3">
        <w:rPr>
          <w:b/>
        </w:rPr>
        <w:t xml:space="preserve">Hygiene and Handwashing </w:t>
      </w:r>
    </w:p>
    <w:p w14:paraId="06CD8479" w14:textId="262D4E23" w:rsidR="001B5DD3" w:rsidRPr="001B5DD3" w:rsidRDefault="00014C33" w:rsidP="001B5DD3">
      <w:pPr>
        <w:pStyle w:val="ListParagraph"/>
        <w:numPr>
          <w:ilvl w:val="0"/>
          <w:numId w:val="2"/>
        </w:numPr>
        <w:rPr>
          <w:i/>
        </w:rPr>
      </w:pPr>
      <w:r>
        <w:t>I</w:t>
      </w:r>
      <w:r w:rsidR="001B5DD3">
        <w:t xml:space="preserve">mplement proper hand hygiene practice and frequency for both staff and children in accordance with </w:t>
      </w:r>
      <w:r w:rsidR="00A45635">
        <w:rPr>
          <w:i/>
        </w:rPr>
        <w:t>Section 6</w:t>
      </w:r>
      <w:r w:rsidR="001B5DD3" w:rsidRPr="001B5DD3">
        <w:rPr>
          <w:i/>
        </w:rPr>
        <w:t xml:space="preserve"> of M</w:t>
      </w:r>
      <w:r w:rsidR="00A45635">
        <w:rPr>
          <w:i/>
        </w:rPr>
        <w:t>RHS</w:t>
      </w:r>
      <w:r w:rsidR="00BD5110">
        <w:rPr>
          <w:i/>
        </w:rPr>
        <w:t>.</w:t>
      </w:r>
    </w:p>
    <w:p w14:paraId="155FD7D2" w14:textId="701CC2A7" w:rsidR="001B5DD3" w:rsidRDefault="0007521C" w:rsidP="001B5DD3">
      <w:pPr>
        <w:pStyle w:val="ListParagraph"/>
        <w:numPr>
          <w:ilvl w:val="0"/>
          <w:numId w:val="2"/>
        </w:numPr>
      </w:pPr>
      <w:r>
        <w:t>H</w:t>
      </w:r>
      <w:r w:rsidR="001B5DD3">
        <w:t xml:space="preserve">ave </w:t>
      </w:r>
      <w:r>
        <w:t xml:space="preserve">adequate and readily </w:t>
      </w:r>
      <w:r w:rsidR="001B5DD3">
        <w:t xml:space="preserve">accessible supplies </w:t>
      </w:r>
      <w:r>
        <w:t>for</w:t>
      </w:r>
      <w:r w:rsidR="001B5DD3">
        <w:t xml:space="preserve"> frequent and effective hygiene behaviors </w:t>
      </w:r>
      <w:r>
        <w:t xml:space="preserve">by children and staff </w:t>
      </w:r>
      <w:r w:rsidR="001B5DD3">
        <w:t>in accordance with S</w:t>
      </w:r>
      <w:r w:rsidR="001B5DD3" w:rsidRPr="004D0D66">
        <w:rPr>
          <w:i/>
        </w:rPr>
        <w:t>ection 6</w:t>
      </w:r>
      <w:r w:rsidR="00A45635">
        <w:rPr>
          <w:i/>
        </w:rPr>
        <w:t>.A.</w:t>
      </w:r>
      <w:r w:rsidR="001B5DD3" w:rsidRPr="004D0D66">
        <w:rPr>
          <w:i/>
        </w:rPr>
        <w:t xml:space="preserve"> of M</w:t>
      </w:r>
      <w:r w:rsidR="00A45635">
        <w:rPr>
          <w:i/>
        </w:rPr>
        <w:t>RHS</w:t>
      </w:r>
      <w:r w:rsidR="001B5DD3" w:rsidRPr="004D0D66">
        <w:rPr>
          <w:i/>
        </w:rPr>
        <w:t>,</w:t>
      </w:r>
      <w:r w:rsidR="001B5DD3">
        <w:t xml:space="preserve"> including hand washing facilities with soap and water</w:t>
      </w:r>
      <w:r>
        <w:t>,</w:t>
      </w:r>
      <w:r w:rsidR="001B5DD3">
        <w:t xml:space="preserve"> hand hygiene stations at the entrance</w:t>
      </w:r>
      <w:r>
        <w:t>s</w:t>
      </w:r>
      <w:r w:rsidR="001B5DD3">
        <w:t xml:space="preserve"> of premises, handwashing instructions near sink</w:t>
      </w:r>
      <w:r>
        <w:t>s</w:t>
      </w:r>
      <w:r w:rsidR="001B5DD3">
        <w:t>.</w:t>
      </w:r>
    </w:p>
    <w:p w14:paraId="18E7602B" w14:textId="2917F361" w:rsidR="001B5DD3" w:rsidRDefault="001B5DD3" w:rsidP="001B5DD3">
      <w:pPr>
        <w:pStyle w:val="ListParagraph"/>
        <w:numPr>
          <w:ilvl w:val="0"/>
          <w:numId w:val="2"/>
        </w:numPr>
      </w:pPr>
      <w:r>
        <w:t xml:space="preserve">Hand sanitizer with at least 60% alcohol may be </w:t>
      </w:r>
      <w:r w:rsidR="0007521C">
        <w:t xml:space="preserve">used </w:t>
      </w:r>
      <w:r>
        <w:t>at times when handwashing is not available</w:t>
      </w:r>
      <w:r w:rsidRPr="00C9797D">
        <w:t xml:space="preserve"> if:</w:t>
      </w:r>
    </w:p>
    <w:p w14:paraId="7F611308" w14:textId="63DE1EB1" w:rsidR="004B06FE" w:rsidRPr="00C9797D" w:rsidRDefault="001B5DD3" w:rsidP="004B06FE">
      <w:pPr>
        <w:pStyle w:val="ListParagraph"/>
        <w:numPr>
          <w:ilvl w:val="1"/>
          <w:numId w:val="2"/>
        </w:numPr>
      </w:pPr>
      <w:r w:rsidRPr="00C9797D">
        <w:t>appropriate to the ages of children</w:t>
      </w:r>
      <w:r w:rsidR="004B06FE">
        <w:t xml:space="preserve"> and children</w:t>
      </w:r>
      <w:r w:rsidR="004B06FE" w:rsidRPr="00C9797D">
        <w:t xml:space="preserve"> </w:t>
      </w:r>
      <w:r w:rsidR="0007521C">
        <w:t xml:space="preserve">are </w:t>
      </w:r>
      <w:r w:rsidR="004B06FE" w:rsidRPr="00C9797D">
        <w:t xml:space="preserve">instructed </w:t>
      </w:r>
      <w:r w:rsidR="0007521C">
        <w:t xml:space="preserve">on </w:t>
      </w:r>
      <w:r w:rsidR="004B06FE" w:rsidRPr="00C9797D">
        <w:t>proper use</w:t>
      </w:r>
    </w:p>
    <w:p w14:paraId="4A2409B3" w14:textId="62D27D14" w:rsidR="004B06FE" w:rsidRDefault="0007521C" w:rsidP="001B5DD3">
      <w:pPr>
        <w:pStyle w:val="ListParagraph"/>
        <w:numPr>
          <w:ilvl w:val="1"/>
          <w:numId w:val="2"/>
        </w:numPr>
      </w:pPr>
      <w:r>
        <w:t xml:space="preserve">campers have </w:t>
      </w:r>
      <w:r w:rsidR="001B5DD3" w:rsidRPr="00C9797D">
        <w:t>written parent</w:t>
      </w:r>
      <w:r>
        <w:t>/guardian</w:t>
      </w:r>
      <w:r w:rsidR="001B5DD3" w:rsidRPr="00C9797D">
        <w:t xml:space="preserve"> permission to use; </w:t>
      </w:r>
    </w:p>
    <w:p w14:paraId="6394F22A" w14:textId="77777777" w:rsidR="001B5DD3" w:rsidRPr="00C9797D" w:rsidRDefault="004B06FE" w:rsidP="001B5DD3">
      <w:pPr>
        <w:pStyle w:val="ListParagraph"/>
        <w:numPr>
          <w:ilvl w:val="1"/>
          <w:numId w:val="2"/>
        </w:numPr>
      </w:pPr>
      <w:r>
        <w:t xml:space="preserve">products </w:t>
      </w:r>
      <w:r w:rsidR="001B5DD3" w:rsidRPr="00C9797D">
        <w:t>stored securely;</w:t>
      </w:r>
      <w:r>
        <w:t xml:space="preserve"> and</w:t>
      </w:r>
    </w:p>
    <w:p w14:paraId="641B22CD" w14:textId="77777777" w:rsidR="001B5DD3" w:rsidRPr="00C9797D" w:rsidRDefault="001B5DD3" w:rsidP="001B5DD3">
      <w:pPr>
        <w:pStyle w:val="ListParagraph"/>
        <w:numPr>
          <w:ilvl w:val="1"/>
          <w:numId w:val="2"/>
        </w:numPr>
      </w:pPr>
      <w:r w:rsidRPr="00C9797D">
        <w:t xml:space="preserve">used </w:t>
      </w:r>
      <w:r w:rsidR="004B06FE">
        <w:t xml:space="preserve">under the supervision of staff. </w:t>
      </w:r>
    </w:p>
    <w:p w14:paraId="001301BF" w14:textId="212C00D6" w:rsidR="001B5DD3" w:rsidRDefault="001B5DD3" w:rsidP="001B5DD3">
      <w:pPr>
        <w:pStyle w:val="ListParagraph"/>
        <w:numPr>
          <w:ilvl w:val="0"/>
          <w:numId w:val="2"/>
        </w:numPr>
      </w:pPr>
      <w:r>
        <w:t>Place sign-in stations outside the program space and have contactless sign</w:t>
      </w:r>
      <w:r w:rsidR="00A263B4">
        <w:t>-</w:t>
      </w:r>
      <w:r>
        <w:t>in</w:t>
      </w:r>
      <w:r w:rsidR="006A43BF">
        <w:t xml:space="preserve"> </w:t>
      </w:r>
      <w:r w:rsidR="00536725">
        <w:t>where</w:t>
      </w:r>
      <w:r w:rsidR="006A43BF">
        <w:t xml:space="preserve"> possible</w:t>
      </w:r>
      <w:r>
        <w:t xml:space="preserve">. </w:t>
      </w:r>
      <w:r w:rsidR="00536725">
        <w:t>If pens are used, clean pens/pencils between users.</w:t>
      </w:r>
    </w:p>
    <w:p w14:paraId="6F81746A" w14:textId="77777777" w:rsidR="001B5DD3" w:rsidRPr="001B5DD3" w:rsidRDefault="001B5DD3" w:rsidP="001B5DD3">
      <w:pPr>
        <w:rPr>
          <w:b/>
        </w:rPr>
      </w:pPr>
      <w:r w:rsidRPr="001B5DD3">
        <w:rPr>
          <w:b/>
        </w:rPr>
        <w:t>Personal Protective Equipment</w:t>
      </w:r>
      <w:r>
        <w:rPr>
          <w:b/>
        </w:rPr>
        <w:t xml:space="preserve"> (PPE) and Face Masks/Coverings</w:t>
      </w:r>
      <w:r w:rsidRPr="001B5DD3">
        <w:rPr>
          <w:b/>
        </w:rPr>
        <w:t xml:space="preserve"> </w:t>
      </w:r>
    </w:p>
    <w:p w14:paraId="545C00DD" w14:textId="0EFB064A" w:rsidR="001B5DD3" w:rsidRDefault="001B5DD3" w:rsidP="001B5DD3">
      <w:pPr>
        <w:pStyle w:val="NoSpacing"/>
        <w:numPr>
          <w:ilvl w:val="0"/>
          <w:numId w:val="4"/>
        </w:numPr>
      </w:pPr>
      <w:r>
        <w:t>Staff must wear face covering</w:t>
      </w:r>
      <w:r w:rsidR="00A263B4">
        <w:t>s</w:t>
      </w:r>
      <w:r>
        <w:t xml:space="preserve"> whenever 6 feet of physical distancing is not possible. Even if physical distancing is maintained, staff are encouraged to wear a cloth face covering.</w:t>
      </w:r>
    </w:p>
    <w:p w14:paraId="689A0FF3" w14:textId="136B67F2" w:rsidR="001B5DD3" w:rsidRDefault="00014C33" w:rsidP="001B5DD3">
      <w:pPr>
        <w:pStyle w:val="NoSpacing"/>
        <w:numPr>
          <w:ilvl w:val="0"/>
          <w:numId w:val="4"/>
        </w:numPr>
      </w:pPr>
      <w:r>
        <w:t>W</w:t>
      </w:r>
      <w:r w:rsidR="001B5DD3">
        <w:t xml:space="preserve">earing of masks or cloth face coverings </w:t>
      </w:r>
      <w:r>
        <w:t xml:space="preserve">shall be done </w:t>
      </w:r>
      <w:r w:rsidR="001B5DD3">
        <w:t xml:space="preserve">in accordance with </w:t>
      </w:r>
      <w:r w:rsidR="001B5DD3" w:rsidRPr="001B5DD3">
        <w:rPr>
          <w:i/>
        </w:rPr>
        <w:t>section 7. A. of M</w:t>
      </w:r>
      <w:r w:rsidR="003F1BED">
        <w:rPr>
          <w:i/>
        </w:rPr>
        <w:t>RH</w:t>
      </w:r>
      <w:r>
        <w:rPr>
          <w:i/>
        </w:rPr>
        <w:t>S</w:t>
      </w:r>
      <w:r w:rsidR="003F1BED">
        <w:rPr>
          <w:i/>
        </w:rPr>
        <w:t>.</w:t>
      </w:r>
    </w:p>
    <w:p w14:paraId="7962CC2B" w14:textId="534AB34D" w:rsidR="001B5DD3" w:rsidRDefault="001B5DD3" w:rsidP="001B5DD3">
      <w:pPr>
        <w:pStyle w:val="NoSpacing"/>
        <w:numPr>
          <w:ilvl w:val="0"/>
          <w:numId w:val="4"/>
        </w:numPr>
      </w:pPr>
      <w:r>
        <w:t>Masks and</w:t>
      </w:r>
      <w:r w:rsidR="006A43BF">
        <w:t xml:space="preserve"> cloth</w:t>
      </w:r>
      <w:r>
        <w:t xml:space="preserve"> face coverings </w:t>
      </w:r>
      <w:r w:rsidR="00536725">
        <w:t>should</w:t>
      </w:r>
      <w:r>
        <w:t xml:space="preserve"> be routinely washed (daily and any time the mask is used or becomes soiled)</w:t>
      </w:r>
      <w:r w:rsidR="00A263B4">
        <w:t>,</w:t>
      </w:r>
      <w:r>
        <w:t xml:space="preserve"> depending on the frequency of use. </w:t>
      </w:r>
    </w:p>
    <w:p w14:paraId="4633B4C8" w14:textId="5B9F89B9" w:rsidR="001B5DD3" w:rsidRDefault="001B5DD3" w:rsidP="001B5DD3">
      <w:pPr>
        <w:pStyle w:val="NoSpacing"/>
        <w:numPr>
          <w:ilvl w:val="0"/>
          <w:numId w:val="4"/>
        </w:numPr>
      </w:pPr>
      <w:r>
        <w:t xml:space="preserve">Staff must wear </w:t>
      </w:r>
      <w:r w:rsidR="00A263B4">
        <w:t xml:space="preserve">appropriate </w:t>
      </w:r>
      <w:r>
        <w:t xml:space="preserve">gloves during food preparation and screening activities. </w:t>
      </w:r>
      <w:r w:rsidR="006A43BF">
        <w:rPr>
          <w:strike/>
          <w:color w:val="FF0000"/>
        </w:rPr>
        <w:br/>
      </w:r>
    </w:p>
    <w:p w14:paraId="48AB2809" w14:textId="77777777" w:rsidR="00C74170" w:rsidRPr="001B5DD3" w:rsidRDefault="001A77EC" w:rsidP="001A77EC">
      <w:pPr>
        <w:rPr>
          <w:b/>
        </w:rPr>
      </w:pPr>
      <w:r w:rsidRPr="001B5DD3">
        <w:rPr>
          <w:b/>
        </w:rPr>
        <w:t>Screening and Monitoring</w:t>
      </w:r>
    </w:p>
    <w:p w14:paraId="692BB0C4" w14:textId="2A596A67" w:rsidR="001A77EC" w:rsidRDefault="001A77EC" w:rsidP="001A77EC">
      <w:pPr>
        <w:pStyle w:val="ListParagraph"/>
        <w:numPr>
          <w:ilvl w:val="0"/>
          <w:numId w:val="1"/>
        </w:numPr>
      </w:pPr>
      <w:r>
        <w:t>Develop and implement a plan for screening children and staff that includes daily screening checks, temperature screenings, location of screening activities, and staff responsible for screening in acco</w:t>
      </w:r>
      <w:r w:rsidR="00A45635">
        <w:t xml:space="preserve">rdance with </w:t>
      </w:r>
      <w:r w:rsidR="00A45635" w:rsidRPr="00A45635">
        <w:rPr>
          <w:i/>
        </w:rPr>
        <w:t>Section 4 of MRHS</w:t>
      </w:r>
      <w:r>
        <w:t xml:space="preserve">. [Note: For </w:t>
      </w:r>
      <w:r w:rsidRPr="001A77EC">
        <w:rPr>
          <w:i/>
        </w:rPr>
        <w:t>Recreational Camps</w:t>
      </w:r>
      <w:r>
        <w:t>, staff conduct</w:t>
      </w:r>
      <w:r w:rsidR="00A263B4">
        <w:t>ing</w:t>
      </w:r>
      <w:r>
        <w:t xml:space="preserve"> screenings must be trained by camp’s Health Care Consultant.]  </w:t>
      </w:r>
      <w:r>
        <w:tab/>
      </w:r>
      <w:r>
        <w:tab/>
      </w:r>
      <w:r>
        <w:tab/>
      </w:r>
    </w:p>
    <w:p w14:paraId="4C2944B1" w14:textId="0A86B5F3" w:rsidR="001A77EC" w:rsidRDefault="001A77EC" w:rsidP="001A77EC">
      <w:pPr>
        <w:pStyle w:val="ListParagraph"/>
        <w:numPr>
          <w:ilvl w:val="0"/>
          <w:numId w:val="1"/>
        </w:numPr>
      </w:pPr>
      <w:r>
        <w:t xml:space="preserve">Establish a single point of entry to ensure that no individual is allowed to enter the building until they successfully pass the </w:t>
      </w:r>
      <w:r w:rsidR="00F427D5" w:rsidRPr="00C9797D">
        <w:t>screening, to be held in an area allows for privacy, confidentiality</w:t>
      </w:r>
      <w:r w:rsidR="00A263B4">
        <w:t>,</w:t>
      </w:r>
      <w:r w:rsidR="00F427D5" w:rsidRPr="00C9797D">
        <w:t xml:space="preserve"> and social distancing or a physical barrier.</w:t>
      </w:r>
      <w:r w:rsidRPr="00C9797D">
        <w:tab/>
      </w:r>
      <w:r>
        <w:tab/>
      </w:r>
    </w:p>
    <w:p w14:paraId="663D0CF2" w14:textId="5FF8DBB0" w:rsidR="001A77EC" w:rsidRDefault="001A77EC" w:rsidP="001A77EC">
      <w:pPr>
        <w:pStyle w:val="ListParagraph"/>
        <w:numPr>
          <w:ilvl w:val="0"/>
          <w:numId w:val="1"/>
        </w:numPr>
      </w:pPr>
      <w:r>
        <w:t xml:space="preserve">Health check responses and temperature check results must be recorded and maintained on file. </w:t>
      </w:r>
      <w:r>
        <w:tab/>
      </w:r>
    </w:p>
    <w:p w14:paraId="4F26872A" w14:textId="6910D7FC" w:rsidR="001A77EC" w:rsidRDefault="001A77EC" w:rsidP="001A77EC">
      <w:pPr>
        <w:pStyle w:val="ListParagraph"/>
        <w:numPr>
          <w:ilvl w:val="0"/>
          <w:numId w:val="1"/>
        </w:numPr>
      </w:pPr>
      <w:r>
        <w:t>Staff must actively monitor children throughout the day for symptoms of any kind</w:t>
      </w:r>
      <w:r w:rsidR="00A263B4">
        <w:t>.</w:t>
      </w:r>
    </w:p>
    <w:p w14:paraId="141C3BA4" w14:textId="7DE496F0" w:rsidR="00C74170" w:rsidRDefault="00A263B4" w:rsidP="00C74170">
      <w:pPr>
        <w:pStyle w:val="ListParagraph"/>
        <w:numPr>
          <w:ilvl w:val="0"/>
          <w:numId w:val="1"/>
        </w:numPr>
      </w:pPr>
      <w:r>
        <w:t xml:space="preserve">Keep track of </w:t>
      </w:r>
      <w:r w:rsidR="00C74170">
        <w:t>individuals that staff and children come into contact with during the course of the day in the potential case of exposure.</w:t>
      </w:r>
    </w:p>
    <w:p w14:paraId="1A28ACD7" w14:textId="77777777" w:rsidR="00C74170" w:rsidRPr="001B5DD3" w:rsidRDefault="00C74170" w:rsidP="00C74170">
      <w:pPr>
        <w:rPr>
          <w:b/>
        </w:rPr>
      </w:pPr>
      <w:r w:rsidRPr="001B5DD3">
        <w:rPr>
          <w:b/>
        </w:rPr>
        <w:t xml:space="preserve">Isolation and Discharge </w:t>
      </w:r>
    </w:p>
    <w:p w14:paraId="257B78AB" w14:textId="689F9431" w:rsidR="00C74170" w:rsidRDefault="00C74170" w:rsidP="00C74170">
      <w:pPr>
        <w:pStyle w:val="ListParagraph"/>
        <w:numPr>
          <w:ilvl w:val="0"/>
          <w:numId w:val="2"/>
        </w:numPr>
      </w:pPr>
      <w:r>
        <w:t>Have a plan for identifying</w:t>
      </w:r>
      <w:r w:rsidR="00A263B4">
        <w:t xml:space="preserve">, </w:t>
      </w:r>
      <w:r>
        <w:t>isolating</w:t>
      </w:r>
      <w:r w:rsidR="00A263B4">
        <w:t>,</w:t>
      </w:r>
      <w:r>
        <w:t xml:space="preserve"> and discharging symptomatic children and staff in accordance with </w:t>
      </w:r>
      <w:r w:rsidR="004B06FE">
        <w:rPr>
          <w:i/>
        </w:rPr>
        <w:t>Section 5 of MRH</w:t>
      </w:r>
      <w:r w:rsidR="00A263B4" w:rsidRPr="00A263B4">
        <w:t xml:space="preserve">. </w:t>
      </w:r>
      <w:r w:rsidR="00A263B4">
        <w:t>I</w:t>
      </w:r>
      <w:r w:rsidR="003F1BED">
        <w:t>mmediately notify the local</w:t>
      </w:r>
      <w:r w:rsidR="004B06FE">
        <w:t xml:space="preserve"> board of health of a suspected or confirmed case of COVID-19</w:t>
      </w:r>
      <w:r w:rsidRPr="004D0D66">
        <w:rPr>
          <w:i/>
        </w:rPr>
        <w:t>.</w:t>
      </w:r>
      <w:r>
        <w:t xml:space="preserve"> </w:t>
      </w:r>
    </w:p>
    <w:p w14:paraId="0CD0F351" w14:textId="01AC1744" w:rsidR="004D0D66" w:rsidRDefault="004D0D66" w:rsidP="00A263B4">
      <w:pPr>
        <w:pStyle w:val="ListParagraph"/>
        <w:numPr>
          <w:ilvl w:val="1"/>
          <w:numId w:val="2"/>
        </w:numPr>
      </w:pPr>
      <w:r>
        <w:t xml:space="preserve">Designate a separate space to isolate children or staff who may become sick </w:t>
      </w:r>
      <w:r w:rsidR="00A263B4">
        <w:t>during the day.</w:t>
      </w:r>
      <w:r>
        <w:t xml:space="preserve"> </w:t>
      </w:r>
    </w:p>
    <w:p w14:paraId="471330EF" w14:textId="2884E53C" w:rsidR="004D0D66" w:rsidRDefault="004D0D66" w:rsidP="00A263B4">
      <w:pPr>
        <w:pStyle w:val="ListParagraph"/>
        <w:numPr>
          <w:ilvl w:val="1"/>
          <w:numId w:val="2"/>
        </w:numPr>
      </w:pPr>
      <w:r>
        <w:lastRenderedPageBreak/>
        <w:t>Have masks or cloth face coverings available for use by children and staff who become symptomatic, until they have left the premises.</w:t>
      </w:r>
    </w:p>
    <w:p w14:paraId="464917BE" w14:textId="77777777" w:rsidR="001A77EC" w:rsidRPr="001B5DD3" w:rsidRDefault="001A77EC" w:rsidP="00C74170">
      <w:pPr>
        <w:rPr>
          <w:b/>
        </w:rPr>
      </w:pPr>
      <w:r w:rsidRPr="001B5DD3">
        <w:rPr>
          <w:b/>
        </w:rPr>
        <w:t>Cleaning, Disinfecting and Sanitizing</w:t>
      </w:r>
    </w:p>
    <w:p w14:paraId="7D20A278" w14:textId="32FB45FE" w:rsidR="00C74170" w:rsidRDefault="00C531F1" w:rsidP="001A77EC">
      <w:pPr>
        <w:pStyle w:val="ListParagraph"/>
        <w:numPr>
          <w:ilvl w:val="0"/>
          <w:numId w:val="2"/>
        </w:numPr>
      </w:pPr>
      <w:r>
        <w:t xml:space="preserve">Schedule </w:t>
      </w:r>
      <w:r w:rsidR="00C74170">
        <w:t xml:space="preserve">daily cleaning </w:t>
      </w:r>
      <w:r>
        <w:t>and identify what</w:t>
      </w:r>
      <w:r w:rsidR="00C74170">
        <w:t xml:space="preserve"> must be cleaned, sanitized, or disinfected and with what frequency in accordance with </w:t>
      </w:r>
      <w:r w:rsidR="00A45635">
        <w:rPr>
          <w:i/>
        </w:rPr>
        <w:t>Section 8 of MRHS</w:t>
      </w:r>
      <w:r>
        <w:t xml:space="preserve">, </w:t>
      </w:r>
      <w:r w:rsidRPr="00C531F1">
        <w:t>paying extra attention to frequently touched objects and surfaces,</w:t>
      </w:r>
      <w:r>
        <w:t xml:space="preserve"> such as</w:t>
      </w:r>
      <w:r w:rsidRPr="00C531F1">
        <w:t xml:space="preserve"> doorknobs, bathrooms and sinks, </w:t>
      </w:r>
      <w:r>
        <w:t xml:space="preserve">play equipment, </w:t>
      </w:r>
      <w:r w:rsidRPr="00C531F1">
        <w:t>and railings</w:t>
      </w:r>
      <w:r w:rsidR="00C74170">
        <w:tab/>
        <w:t xml:space="preserve"> </w:t>
      </w:r>
      <w:r w:rsidR="00C74170">
        <w:tab/>
        <w:t xml:space="preserve"> </w:t>
      </w:r>
      <w:r w:rsidR="00C74170">
        <w:tab/>
      </w:r>
    </w:p>
    <w:p w14:paraId="6805DC9D" w14:textId="2CA7B22F" w:rsidR="001A77EC" w:rsidRDefault="001A77EC" w:rsidP="001A77EC">
      <w:pPr>
        <w:pStyle w:val="ListParagraph"/>
        <w:numPr>
          <w:ilvl w:val="0"/>
          <w:numId w:val="2"/>
        </w:numPr>
      </w:pPr>
      <w:r>
        <w:t>Minimize equipment sharing, and clean and disinfect shared equipment at the end of each activity by products recommended by the CDC. Personal equipment, such as helmets and pads, shall not be shared.</w:t>
      </w:r>
    </w:p>
    <w:p w14:paraId="43ED592A" w14:textId="14F886E4" w:rsidR="004D0D66" w:rsidRDefault="004D0D66" w:rsidP="004D0D66">
      <w:pPr>
        <w:pStyle w:val="ListParagraph"/>
        <w:numPr>
          <w:ilvl w:val="0"/>
          <w:numId w:val="2"/>
        </w:numPr>
      </w:pPr>
      <w:r>
        <w:t xml:space="preserve">Campers must use their own dedicated personal floatation devices (PFD) which camps may provide. </w:t>
      </w:r>
      <w:r w:rsidR="00C531F1" w:rsidRPr="00C531F1">
        <w:t xml:space="preserve">PFDs provided by the facility should be </w:t>
      </w:r>
      <w:hyperlink r:id="rId7" w:history="1">
        <w:r w:rsidR="00C531F1" w:rsidRPr="00C531F1">
          <w:rPr>
            <w:rStyle w:val="Hyperlink"/>
          </w:rPr>
          <w:t>cleaned in accordance with the Life Jacket Association/USCG guidance.</w:t>
        </w:r>
      </w:hyperlink>
    </w:p>
    <w:p w14:paraId="3D231ED1" w14:textId="04EB4624" w:rsidR="001B5DD3" w:rsidRDefault="004D0D66" w:rsidP="00C531F1">
      <w:pPr>
        <w:pStyle w:val="ListParagraph"/>
        <w:numPr>
          <w:ilvl w:val="0"/>
          <w:numId w:val="2"/>
        </w:numPr>
      </w:pPr>
      <w:r>
        <w:t xml:space="preserve">Clean surfaces first and use child safe EPA-registered disinfectants and sanitizers for use against COVID-19, </w:t>
      </w:r>
      <w:r w:rsidR="00C531F1">
        <w:t>as appropriate. Follow directions on the manufacturer’s label for use, contact, and dry-times.</w:t>
      </w:r>
      <w:r w:rsidR="001B5DD3">
        <w:t xml:space="preserve"> </w:t>
      </w:r>
    </w:p>
    <w:p w14:paraId="5A082A16" w14:textId="77777777" w:rsidR="004D0D66" w:rsidRPr="00D60AB2" w:rsidRDefault="004D0D66" w:rsidP="004D0D66">
      <w:pPr>
        <w:pStyle w:val="ListParagraph"/>
        <w:numPr>
          <w:ilvl w:val="0"/>
          <w:numId w:val="2"/>
        </w:numPr>
        <w:rPr>
          <w:strike/>
          <w:color w:val="FF0000"/>
        </w:rPr>
      </w:pPr>
      <w:r>
        <w:t>All sanitizing and disinfecting solutions must be labeled properly to identify the contents, stored in a locked closet or compartment, and stored separately from food items.</w:t>
      </w:r>
    </w:p>
    <w:p w14:paraId="06437D0A" w14:textId="77777777" w:rsidR="004D0D66" w:rsidRDefault="001B5DD3" w:rsidP="004D0D66">
      <w:pPr>
        <w:pStyle w:val="ListParagraph"/>
        <w:numPr>
          <w:ilvl w:val="0"/>
          <w:numId w:val="2"/>
        </w:numPr>
      </w:pPr>
      <w:r>
        <w:t>In case of a suspected potential exposure, wait</w:t>
      </w:r>
      <w:r w:rsidR="004D0D66">
        <w:t xml:space="preserve"> 24 hours or as long as practical to begin cleaning and disinfecting area(s).</w:t>
      </w:r>
    </w:p>
    <w:p w14:paraId="6620A373" w14:textId="77777777" w:rsidR="00C74170" w:rsidRPr="001B5DD3" w:rsidRDefault="001A77EC" w:rsidP="00C74170">
      <w:pPr>
        <w:rPr>
          <w:b/>
        </w:rPr>
      </w:pPr>
      <w:r w:rsidRPr="001B5DD3">
        <w:rPr>
          <w:b/>
        </w:rPr>
        <w:t>Transportation and Travel</w:t>
      </w:r>
    </w:p>
    <w:p w14:paraId="0D2B632C" w14:textId="2A289BBB" w:rsidR="001A77EC" w:rsidRDefault="00450929" w:rsidP="001A77EC">
      <w:pPr>
        <w:pStyle w:val="ListParagraph"/>
        <w:numPr>
          <w:ilvl w:val="0"/>
          <w:numId w:val="1"/>
        </w:numPr>
      </w:pPr>
      <w:r>
        <w:rPr>
          <w:lang w:bidi="en-US"/>
        </w:rPr>
        <w:t>Develop a</w:t>
      </w:r>
      <w:r w:rsidRPr="00450929">
        <w:rPr>
          <w:lang w:bidi="en-US"/>
        </w:rPr>
        <w:t xml:space="preserve"> transportation plan for limited camp transportation, if needed, provided that transportation conforms with the guidance in </w:t>
      </w:r>
      <w:r w:rsidR="00A45635" w:rsidRPr="00A45635">
        <w:rPr>
          <w:i/>
        </w:rPr>
        <w:t>Section 10 of MRHS.</w:t>
      </w:r>
      <w:r w:rsidR="00A45635">
        <w:tab/>
      </w:r>
      <w:r w:rsidR="00A45635">
        <w:tab/>
      </w:r>
    </w:p>
    <w:p w14:paraId="54885424" w14:textId="1204F07F" w:rsidR="001A77EC" w:rsidRDefault="001A77EC" w:rsidP="004D0D66">
      <w:pPr>
        <w:pStyle w:val="ListParagraph"/>
        <w:numPr>
          <w:ilvl w:val="0"/>
          <w:numId w:val="2"/>
        </w:numPr>
      </w:pPr>
      <w:r>
        <w:t xml:space="preserve">Field trips or for other offsite travel </w:t>
      </w:r>
      <w:r w:rsidR="00C531F1">
        <w:t>are</w:t>
      </w:r>
      <w:r>
        <w:t xml:space="preserve"> not permitted. </w:t>
      </w:r>
      <w:r w:rsidR="004D0D66">
        <w:t>Communal parks and playgrounds must not be utilized</w:t>
      </w:r>
      <w:r w:rsidR="00C531F1">
        <w:t xml:space="preserve"> in Phase 2</w:t>
      </w:r>
      <w:r w:rsidR="004D0D66">
        <w:t>.</w:t>
      </w:r>
    </w:p>
    <w:p w14:paraId="0D10DC06" w14:textId="03C5A654" w:rsidR="001A77EC" w:rsidRDefault="001A77EC" w:rsidP="00C74170">
      <w:pPr>
        <w:pStyle w:val="ListParagraph"/>
        <w:numPr>
          <w:ilvl w:val="0"/>
          <w:numId w:val="1"/>
        </w:numPr>
      </w:pPr>
      <w:r>
        <w:t>Use of community pools or beaches is not permitted</w:t>
      </w:r>
      <w:r w:rsidR="00C531F1">
        <w:t xml:space="preserve"> In Phase 2.</w:t>
      </w:r>
      <w:r>
        <w:t xml:space="preserve"> </w:t>
      </w:r>
      <w:r w:rsidR="00C9797D">
        <w:t>Recreational Camps and Programs</w:t>
      </w:r>
      <w:r>
        <w:t xml:space="preserve"> can use their own swimming pools and beach front in accordance with guidance.</w:t>
      </w:r>
    </w:p>
    <w:p w14:paraId="5AD577B8" w14:textId="77777777" w:rsidR="001A77EC" w:rsidRPr="001B5DD3" w:rsidRDefault="001A77EC" w:rsidP="00C74170">
      <w:pPr>
        <w:rPr>
          <w:b/>
        </w:rPr>
      </w:pPr>
      <w:r w:rsidRPr="001B5DD3">
        <w:rPr>
          <w:b/>
        </w:rPr>
        <w:t>Food Service</w:t>
      </w:r>
      <w:r w:rsidR="004D0D66" w:rsidRPr="001B5DD3">
        <w:rPr>
          <w:b/>
        </w:rPr>
        <w:t xml:space="preserve"> and Safety</w:t>
      </w:r>
      <w:bookmarkStart w:id="0" w:name="_GoBack"/>
      <w:bookmarkEnd w:id="0"/>
    </w:p>
    <w:p w14:paraId="4A5EA7C2" w14:textId="77777777" w:rsidR="004D0D66" w:rsidRDefault="00C74170" w:rsidP="001A77EC">
      <w:pPr>
        <w:pStyle w:val="ListParagraph"/>
        <w:numPr>
          <w:ilvl w:val="0"/>
          <w:numId w:val="2"/>
        </w:numPr>
      </w:pPr>
      <w:r>
        <w:t>Develop a plan for food service in ac</w:t>
      </w:r>
      <w:r w:rsidR="00A45635">
        <w:t xml:space="preserve">cordance with </w:t>
      </w:r>
      <w:r w:rsidR="00A45635" w:rsidRPr="00A45635">
        <w:rPr>
          <w:i/>
        </w:rPr>
        <w:t>Section 11 of MRHS</w:t>
      </w:r>
      <w:r>
        <w:t xml:space="preserve">. </w:t>
      </w:r>
    </w:p>
    <w:p w14:paraId="2C56961E" w14:textId="64A50298" w:rsidR="004D0D66" w:rsidRPr="00D60AB2" w:rsidRDefault="00C74170" w:rsidP="001A77EC">
      <w:pPr>
        <w:pStyle w:val="ListParagraph"/>
        <w:numPr>
          <w:ilvl w:val="0"/>
          <w:numId w:val="2"/>
        </w:numPr>
        <w:rPr>
          <w:strike/>
          <w:color w:val="FF0000"/>
        </w:rPr>
      </w:pPr>
      <w:r>
        <w:t xml:space="preserve">Snacks and meals should be brought from home, be pre-packaged, or be ready to serve in individual portions. Where </w:t>
      </w:r>
      <w:r w:rsidR="00C531F1">
        <w:t xml:space="preserve">this is </w:t>
      </w:r>
      <w:r>
        <w:t>not feasible, staff must prepare and serve meals.</w:t>
      </w:r>
      <w:r w:rsidR="00C531F1">
        <w:t xml:space="preserve"> No family style </w:t>
      </w:r>
      <w:r w:rsidR="00377AE8">
        <w:t>or self-</w:t>
      </w:r>
      <w:r w:rsidR="00C531F1">
        <w:t>service.</w:t>
      </w:r>
      <w:r>
        <w:t xml:space="preserve"> </w:t>
      </w:r>
    </w:p>
    <w:p w14:paraId="10C9D22C" w14:textId="77777777" w:rsidR="004D0D66" w:rsidRDefault="001B5DD3" w:rsidP="004D0D66">
      <w:pPr>
        <w:pStyle w:val="ListParagraph"/>
        <w:numPr>
          <w:ilvl w:val="0"/>
          <w:numId w:val="2"/>
        </w:numPr>
      </w:pPr>
      <w:r>
        <w:t>P</w:t>
      </w:r>
      <w:r w:rsidR="004D0D66">
        <w:t xml:space="preserve">rograms must adequately social distance during </w:t>
      </w:r>
      <w:r>
        <w:t xml:space="preserve">meals and add extra meal shifts if necessary. </w:t>
      </w:r>
    </w:p>
    <w:p w14:paraId="291374F1" w14:textId="77777777" w:rsidR="004D0D66" w:rsidRDefault="004D0D66" w:rsidP="004D0D66">
      <w:pPr>
        <w:pStyle w:val="ListParagraph"/>
        <w:numPr>
          <w:ilvl w:val="0"/>
          <w:numId w:val="2"/>
        </w:numPr>
      </w:pPr>
      <w:r>
        <w:t xml:space="preserve">Tables, chairs, and trays used for meals need to be cleaned and sanitized before and after use. </w:t>
      </w:r>
    </w:p>
    <w:p w14:paraId="2641C748" w14:textId="4CA17BF5" w:rsidR="005F1591" w:rsidRDefault="00377AE8" w:rsidP="001A77EC">
      <w:pPr>
        <w:pStyle w:val="ListParagraph"/>
        <w:numPr>
          <w:ilvl w:val="0"/>
          <w:numId w:val="2"/>
        </w:numPr>
      </w:pPr>
      <w:r>
        <w:t>F</w:t>
      </w:r>
      <w:r w:rsidR="004D0D66">
        <w:t>ood contact surfaces, equipment, and utensils used for the preparation, packaging, or handling of food products must be washed, rinsed, and sanitized before each use</w:t>
      </w:r>
      <w:r>
        <w:t xml:space="preserve"> with a sanitizer approved for food contact surfaces</w:t>
      </w:r>
      <w:r w:rsidR="004D0D66">
        <w:t xml:space="preserve">. </w:t>
      </w:r>
    </w:p>
    <w:sectPr w:rsidR="005F1591" w:rsidSect="001B5DD3">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F6503"/>
    <w:multiLevelType w:val="hybridMultilevel"/>
    <w:tmpl w:val="E7F2E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C5614"/>
    <w:multiLevelType w:val="hybridMultilevel"/>
    <w:tmpl w:val="251889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85E53"/>
    <w:multiLevelType w:val="hybridMultilevel"/>
    <w:tmpl w:val="97425354"/>
    <w:lvl w:ilvl="0" w:tplc="4D60BD06">
      <w:start w:val="1"/>
      <w:numFmt w:val="bullet"/>
      <w:lvlText w:val="o"/>
      <w:lvlJc w:val="left"/>
      <w:pPr>
        <w:ind w:left="720" w:hanging="360"/>
      </w:pPr>
      <w:rPr>
        <w:rFonts w:ascii="Courier New" w:hAnsi="Courier New" w:cs="Courier New" w:hint="default"/>
        <w:strike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5601A"/>
    <w:multiLevelType w:val="hybridMultilevel"/>
    <w:tmpl w:val="0AC6D3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170"/>
    <w:rsid w:val="00014AE9"/>
    <w:rsid w:val="00014C33"/>
    <w:rsid w:val="0007521C"/>
    <w:rsid w:val="000822E9"/>
    <w:rsid w:val="0011540F"/>
    <w:rsid w:val="00124567"/>
    <w:rsid w:val="001A77EC"/>
    <w:rsid w:val="001B25E4"/>
    <w:rsid w:val="001B5DD3"/>
    <w:rsid w:val="00250E01"/>
    <w:rsid w:val="002D154F"/>
    <w:rsid w:val="002E3FC0"/>
    <w:rsid w:val="00307677"/>
    <w:rsid w:val="00377AE8"/>
    <w:rsid w:val="003F1BED"/>
    <w:rsid w:val="00450929"/>
    <w:rsid w:val="004B06FE"/>
    <w:rsid w:val="004D0D66"/>
    <w:rsid w:val="00536725"/>
    <w:rsid w:val="005F1591"/>
    <w:rsid w:val="00625149"/>
    <w:rsid w:val="006A43BF"/>
    <w:rsid w:val="00825D95"/>
    <w:rsid w:val="00873B5B"/>
    <w:rsid w:val="009F252A"/>
    <w:rsid w:val="00A263B4"/>
    <w:rsid w:val="00A45635"/>
    <w:rsid w:val="00AE459E"/>
    <w:rsid w:val="00B529F0"/>
    <w:rsid w:val="00BC7304"/>
    <w:rsid w:val="00BD5110"/>
    <w:rsid w:val="00BE7EA3"/>
    <w:rsid w:val="00C531F1"/>
    <w:rsid w:val="00C700D9"/>
    <w:rsid w:val="00C71D43"/>
    <w:rsid w:val="00C74170"/>
    <w:rsid w:val="00C9797D"/>
    <w:rsid w:val="00D60AB2"/>
    <w:rsid w:val="00F05547"/>
    <w:rsid w:val="00F42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99B8"/>
  <w15:docId w15:val="{2C071565-52D3-44FE-BB7F-5FBA7F94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170"/>
    <w:pPr>
      <w:ind w:left="720"/>
      <w:contextualSpacing/>
    </w:pPr>
  </w:style>
  <w:style w:type="paragraph" w:styleId="NoSpacing">
    <w:name w:val="No Spacing"/>
    <w:uiPriority w:val="1"/>
    <w:qFormat/>
    <w:rsid w:val="004D0D66"/>
    <w:pPr>
      <w:spacing w:after="0" w:line="240" w:lineRule="auto"/>
    </w:pPr>
  </w:style>
  <w:style w:type="character" w:styleId="CommentReference">
    <w:name w:val="annotation reference"/>
    <w:basedOn w:val="DefaultParagraphFont"/>
    <w:uiPriority w:val="99"/>
    <w:semiHidden/>
    <w:unhideWhenUsed/>
    <w:rsid w:val="00F05547"/>
    <w:rPr>
      <w:sz w:val="16"/>
      <w:szCs w:val="16"/>
    </w:rPr>
  </w:style>
  <w:style w:type="paragraph" w:styleId="CommentText">
    <w:name w:val="annotation text"/>
    <w:basedOn w:val="Normal"/>
    <w:link w:val="CommentTextChar"/>
    <w:uiPriority w:val="99"/>
    <w:semiHidden/>
    <w:unhideWhenUsed/>
    <w:rsid w:val="00F05547"/>
    <w:pPr>
      <w:spacing w:line="240" w:lineRule="auto"/>
    </w:pPr>
    <w:rPr>
      <w:sz w:val="20"/>
      <w:szCs w:val="20"/>
    </w:rPr>
  </w:style>
  <w:style w:type="character" w:customStyle="1" w:styleId="CommentTextChar">
    <w:name w:val="Comment Text Char"/>
    <w:basedOn w:val="DefaultParagraphFont"/>
    <w:link w:val="CommentText"/>
    <w:uiPriority w:val="99"/>
    <w:semiHidden/>
    <w:rsid w:val="00F05547"/>
    <w:rPr>
      <w:sz w:val="20"/>
      <w:szCs w:val="20"/>
    </w:rPr>
  </w:style>
  <w:style w:type="paragraph" w:styleId="CommentSubject">
    <w:name w:val="annotation subject"/>
    <w:basedOn w:val="CommentText"/>
    <w:next w:val="CommentText"/>
    <w:link w:val="CommentSubjectChar"/>
    <w:uiPriority w:val="99"/>
    <w:semiHidden/>
    <w:unhideWhenUsed/>
    <w:rsid w:val="00F05547"/>
    <w:rPr>
      <w:b/>
      <w:bCs/>
    </w:rPr>
  </w:style>
  <w:style w:type="character" w:customStyle="1" w:styleId="CommentSubjectChar">
    <w:name w:val="Comment Subject Char"/>
    <w:basedOn w:val="CommentTextChar"/>
    <w:link w:val="CommentSubject"/>
    <w:uiPriority w:val="99"/>
    <w:semiHidden/>
    <w:rsid w:val="00F05547"/>
    <w:rPr>
      <w:b/>
      <w:bCs/>
      <w:sz w:val="20"/>
      <w:szCs w:val="20"/>
    </w:rPr>
  </w:style>
  <w:style w:type="paragraph" w:styleId="BalloonText">
    <w:name w:val="Balloon Text"/>
    <w:basedOn w:val="Normal"/>
    <w:link w:val="BalloonTextChar"/>
    <w:uiPriority w:val="99"/>
    <w:semiHidden/>
    <w:unhideWhenUsed/>
    <w:rsid w:val="00F05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547"/>
    <w:rPr>
      <w:rFonts w:ascii="Tahoma" w:hAnsi="Tahoma" w:cs="Tahoma"/>
      <w:sz w:val="16"/>
      <w:szCs w:val="16"/>
    </w:rPr>
  </w:style>
  <w:style w:type="character" w:styleId="Hyperlink">
    <w:name w:val="Hyperlink"/>
    <w:basedOn w:val="DefaultParagraphFont"/>
    <w:uiPriority w:val="99"/>
    <w:unhideWhenUsed/>
    <w:rsid w:val="00C531F1"/>
    <w:rPr>
      <w:color w:val="0000FF" w:themeColor="hyperlink"/>
      <w:u w:val="single"/>
    </w:rPr>
  </w:style>
  <w:style w:type="character" w:styleId="UnresolvedMention">
    <w:name w:val="Unresolved Mention"/>
    <w:basedOn w:val="DefaultParagraphFont"/>
    <w:uiPriority w:val="99"/>
    <w:semiHidden/>
    <w:unhideWhenUsed/>
    <w:rsid w:val="00C5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cgboating.org/multimedia/news-detail.php?id=5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1CD8-DBC8-4FA8-8B8A-B5C815B0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JRR</dc:creator>
  <cp:lastModifiedBy>Ferguson, Jana (DPH)</cp:lastModifiedBy>
  <cp:revision>2</cp:revision>
  <dcterms:created xsi:type="dcterms:W3CDTF">2020-06-01T02:46:00Z</dcterms:created>
  <dcterms:modified xsi:type="dcterms:W3CDTF">2020-06-01T02:46:00Z</dcterms:modified>
</cp:coreProperties>
</file>